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firstLine="0"/>
        <w:jc w:val="center"/>
        <w:textAlignment w:val="auto"/>
        <w:rPr>
          <w:rFonts w:hint="eastAsia" w:ascii="Times New Roman" w:hAnsi="Times New Roman" w:eastAsia="宋体"/>
          <w:b/>
          <w:bCs/>
          <w:color w:val="auto"/>
          <w:sz w:val="24"/>
        </w:rPr>
      </w:pPr>
      <w:r>
        <w:rPr>
          <w:rFonts w:hint="eastAsia" w:ascii="Times New Roman" w:hAnsi="Times New Roman" w:eastAsia="宋体"/>
          <w:b/>
          <w:bCs/>
          <w:color w:val="auto"/>
          <w:sz w:val="24"/>
        </w:rPr>
        <w:t>大气环境影响评价自查表</w:t>
      </w:r>
    </w:p>
    <w:tbl>
      <w:tblPr>
        <w:tblStyle w:val="10"/>
        <w:tblW w:w="9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01"/>
        <w:gridCol w:w="1723"/>
        <w:gridCol w:w="997"/>
        <w:gridCol w:w="293"/>
        <w:gridCol w:w="207"/>
        <w:gridCol w:w="395"/>
        <w:gridCol w:w="398"/>
        <w:gridCol w:w="294"/>
        <w:gridCol w:w="139"/>
        <w:gridCol w:w="251"/>
        <w:gridCol w:w="1049"/>
        <w:gridCol w:w="500"/>
        <w:gridCol w:w="272"/>
        <w:gridCol w:w="561"/>
        <w:gridCol w:w="424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272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工作内容</w:t>
            </w:r>
          </w:p>
        </w:tc>
        <w:tc>
          <w:tcPr>
            <w:tcW w:w="6517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评价等级与范围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评价等级</w:t>
            </w:r>
          </w:p>
        </w:tc>
        <w:tc>
          <w:tcPr>
            <w:tcW w:w="258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一级□</w:t>
            </w:r>
          </w:p>
        </w:tc>
        <w:tc>
          <w:tcPr>
            <w:tcW w:w="2211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二级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sym w:font="Wingdings 2" w:char="0052"/>
            </w: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三级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评价范围</w:t>
            </w:r>
          </w:p>
        </w:tc>
        <w:tc>
          <w:tcPr>
            <w:tcW w:w="258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=50km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2211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=5 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1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评价因子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 xml:space="preserve">2 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+NO</w:t>
            </w:r>
            <w:r>
              <w:rPr>
                <w:rFonts w:hint="default" w:ascii="Times New Roman" w:hAnsi="Times New Roman" w:eastAsia="宋体"/>
                <w:i/>
                <w:color w:val="auto"/>
                <w:sz w:val="21"/>
                <w:szCs w:val="21"/>
                <w:vertAlign w:val="subscript"/>
              </w:rPr>
              <w:t>x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排放量</w:t>
            </w: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≥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 2000t/a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3505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500~ 2000t/a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＜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500 t/a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评价因子</w:t>
            </w:r>
          </w:p>
        </w:tc>
        <w:tc>
          <w:tcPr>
            <w:tcW w:w="4023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基本污染物 (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10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、PM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2.5、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SO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、NO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、CO、O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3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)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其他污染物 (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)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412" w:rightChars="196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包括二次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PM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2.5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412" w:rightChars="196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不包括二次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PM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2.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评价标准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评价标准</w:t>
            </w:r>
          </w:p>
        </w:tc>
        <w:tc>
          <w:tcPr>
            <w:tcW w:w="229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国家标准☑</w:t>
            </w:r>
          </w:p>
        </w:tc>
        <w:tc>
          <w:tcPr>
            <w:tcW w:w="17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地方标准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  <w:tc>
          <w:tcPr>
            <w:tcW w:w="13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附录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D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  <w:tc>
          <w:tcPr>
            <w:tcW w:w="11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其他标准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现状评价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环境功能区</w:t>
            </w:r>
          </w:p>
        </w:tc>
        <w:tc>
          <w:tcPr>
            <w:tcW w:w="258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一类区□</w:t>
            </w:r>
          </w:p>
        </w:tc>
        <w:tc>
          <w:tcPr>
            <w:tcW w:w="193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二类区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  <w:tc>
          <w:tcPr>
            <w:tcW w:w="199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一类区和二类区□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评价基准年</w:t>
            </w:r>
          </w:p>
        </w:tc>
        <w:tc>
          <w:tcPr>
            <w:tcW w:w="6517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（2017）年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环境空气质量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现状调查数据来源</w:t>
            </w:r>
          </w:p>
        </w:tc>
        <w:tc>
          <w:tcPr>
            <w:tcW w:w="258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长期例行监测数据□</w:t>
            </w:r>
          </w:p>
        </w:tc>
        <w:tc>
          <w:tcPr>
            <w:tcW w:w="2211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主管部门发布的数据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现状补充监测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现状评价</w:t>
            </w:r>
          </w:p>
        </w:tc>
        <w:tc>
          <w:tcPr>
            <w:tcW w:w="4023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达标区□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不达标区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污染源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调查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调查内容</w:t>
            </w:r>
          </w:p>
        </w:tc>
        <w:tc>
          <w:tcPr>
            <w:tcW w:w="229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本项目正常排放源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sym w:font="Wingdings 2" w:char="0052"/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本项目非正常排放源□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现有污染源□</w:t>
            </w:r>
          </w:p>
        </w:tc>
        <w:tc>
          <w:tcPr>
            <w:tcW w:w="173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拟替代的污染源□</w:t>
            </w:r>
          </w:p>
        </w:tc>
        <w:tc>
          <w:tcPr>
            <w:tcW w:w="133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其他在建、拟建项目污染源□</w:t>
            </w:r>
          </w:p>
        </w:tc>
        <w:tc>
          <w:tcPr>
            <w:tcW w:w="11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区域污染源□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大气环境影响预测与评价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预测模型</w:t>
            </w:r>
          </w:p>
        </w:tc>
        <w:tc>
          <w:tcPr>
            <w:tcW w:w="9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AERMOD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89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ADMS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108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AUSTAL2000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10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EDMS/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AEDT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7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CALPUFF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9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网格模型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73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其他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预测范围</w:t>
            </w:r>
          </w:p>
        </w:tc>
        <w:tc>
          <w:tcPr>
            <w:tcW w:w="189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边长≥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290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50km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边长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=5 km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预测因子</w:t>
            </w:r>
          </w:p>
        </w:tc>
        <w:tc>
          <w:tcPr>
            <w:tcW w:w="4023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lef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预测因子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lef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 xml:space="preserve">(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)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包括二次PM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2.5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不包括二次PM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val="en-US" w:eastAsia="zh-CN"/>
              </w:rPr>
              <w:t>.5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right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正常排放短期浓度贡献值</w:t>
            </w:r>
          </w:p>
        </w:tc>
        <w:tc>
          <w:tcPr>
            <w:tcW w:w="4023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pict>
                <v:shape id="_x0000_i1025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DF535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DF535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最大占标率≤100%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pict>
                <v:shape id="_x0000_i1026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9F3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0549F3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最大占标率＞100%□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正常排放年均浓度贡献值</w:t>
            </w:r>
          </w:p>
        </w:tc>
        <w:tc>
          <w:tcPr>
            <w:tcW w:w="9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一类区</w:t>
            </w:r>
          </w:p>
        </w:tc>
        <w:tc>
          <w:tcPr>
            <w:tcW w:w="302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27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B5A02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CB5A0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</w:t>
            </w:r>
            <w:bookmarkStart w:id="0" w:name="OLE_LINK7"/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≤</w:t>
            </w:r>
            <w:bookmarkEnd w:id="0"/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10%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28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0BF2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ED0BF2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最大标率＞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10%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9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二类区</w:t>
            </w:r>
          </w:p>
        </w:tc>
        <w:tc>
          <w:tcPr>
            <w:tcW w:w="3026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29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30FF5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230FF5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最大占标率≤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30%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0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2148C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82148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本项目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最大标率＞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30%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非正常排放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1h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浓度贡献值</w:t>
            </w:r>
          </w:p>
        </w:tc>
        <w:tc>
          <w:tcPr>
            <w:tcW w:w="149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非正常持续时长（）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h</w:t>
            </w:r>
          </w:p>
        </w:tc>
        <w:tc>
          <w:tcPr>
            <w:tcW w:w="252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1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C3D35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7C3D35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非正常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占标率≤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100%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2" o:spt="75" type="#_x0000_t75" style="height:15.7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3B0C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323B0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非正常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占标率＞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100%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保证率日平均浓度和年平均浓度叠加值</w:t>
            </w:r>
          </w:p>
        </w:tc>
        <w:tc>
          <w:tcPr>
            <w:tcW w:w="4023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3" o:spt="75" type="#_x0000_t75" style="height:15.7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53DD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5153DD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叠加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达标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249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QUOTE </w:instrText>
            </w:r>
            <w:r>
              <w:rPr>
                <w:rFonts w:hint="default" w:ascii="Times New Roman" w:hAnsi="Times New Roman" w:eastAsia="宋体"/>
                <w:color w:val="auto"/>
                <w:position w:val="-6"/>
                <w:sz w:val="21"/>
                <w:szCs w:val="21"/>
              </w:rPr>
              <w:pict>
                <v:shape id="_x0000_i1034" o:spt="75" type="#_x0000_t75" style="height:15.7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0&quot;/&gt;&lt;w:doNotEmbedSystemFonts/&gt;&lt;w:defaultTabStop w:val=&quot;420&quot;/&gt;&lt;w:drawingGridVerticalSpacing w:val=&quot;156&quot;/&gt;&lt;w:characterSpacingControl w:val=&quot;CompressPunctuation&quot;/&gt;&lt;w:webPageEncoding w:val=&quot;x-cp20936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dontGrowAutofit/&gt;&lt;w:useFELayout/&gt;&lt;/w:compat&gt;&lt;wsp:rsids&gt;&lt;wsp:rsidRoot wsp:val=&quot;01E16B29&quot;/&gt;&lt;wsp:rsid wsp:val=&quot;00014945&quot;/&gt;&lt;wsp:rsid wsp:val=&quot;00040F35&quot;/&gt;&lt;wsp:rsid wsp:val=&quot;00047B50&quot;/&gt;&lt;wsp:rsid wsp:val=&quot;00052EB0&quot;/&gt;&lt;wsp:rsid wsp:val=&quot;00054D94&quot;/&gt;&lt;wsp:rsid wsp:val=&quot;000652F6&quot;/&gt;&lt;wsp:rsid wsp:val=&quot;000E250F&quot;/&gt;&lt;wsp:rsid wsp:val=&quot;000E7782&quot;/&gt;&lt;wsp:rsid wsp:val=&quot;001131F9&quot;/&gt;&lt;wsp:rsid wsp:val=&quot;00141CA0&quot;/&gt;&lt;wsp:rsid wsp:val=&quot;00142A32&quot;/&gt;&lt;wsp:rsid wsp:val=&quot;001554A9&quot;/&gt;&lt;wsp:rsid wsp:val=&quot;001B15E1&quot;/&gt;&lt;wsp:rsid wsp:val=&quot;001B5452&quot;/&gt;&lt;wsp:rsid wsp:val=&quot;001B7DE4&quot;/&gt;&lt;wsp:rsid wsp:val=&quot;001F2E9D&quot;/&gt;&lt;wsp:rsid wsp:val=&quot;0021074F&quot;/&gt;&lt;wsp:rsid wsp:val=&quot;00210BD1&quot;/&gt;&lt;wsp:rsid wsp:val=&quot;00245018&quot;/&gt;&lt;wsp:rsid wsp:val=&quot;00247633&quot;/&gt;&lt;wsp:rsid wsp:val=&quot;0029025B&quot;/&gt;&lt;wsp:rsid wsp:val=&quot;002A0394&quot;/&gt;&lt;wsp:rsid wsp:val=&quot;002A761E&quot;/&gt;&lt;wsp:rsid wsp:val=&quot;002B1C77&quot;/&gt;&lt;wsp:rsid wsp:val=&quot;002B2441&quot;/&gt;&lt;wsp:rsid wsp:val=&quot;002F1197&quot;/&gt;&lt;wsp:rsid wsp:val=&quot;00310F91&quot;/&gt;&lt;wsp:rsid wsp:val=&quot;00324A63&quot;/&gt;&lt;wsp:rsid wsp:val=&quot;00325DC7&quot;/&gt;&lt;wsp:rsid wsp:val=&quot;00346B6B&quot;/&gt;&lt;wsp:rsid wsp:val=&quot;00357DC0&quot;/&gt;&lt;wsp:rsid wsp:val=&quot;0039773C&quot;/&gt;&lt;wsp:rsid wsp:val=&quot;00397A46&quot;/&gt;&lt;wsp:rsid wsp:val=&quot;003C7294&quot;/&gt;&lt;wsp:rsid wsp:val=&quot;003D0199&quot;/&gt;&lt;wsp:rsid wsp:val=&quot;003E4AEA&quot;/&gt;&lt;wsp:rsid wsp:val=&quot;003F361A&quot;/&gt;&lt;wsp:rsid wsp:val=&quot;0042425C&quot;/&gt;&lt;wsp:rsid wsp:val=&quot;00450CCC&quot;/&gt;&lt;wsp:rsid wsp:val=&quot;00455B66&quot;/&gt;&lt;wsp:rsid wsp:val=&quot;00455D64&quot;/&gt;&lt;wsp:rsid wsp:val=&quot;00471E4E&quot;/&gt;&lt;wsp:rsid wsp:val=&quot;00482A7A&quot;/&gt;&lt;wsp:rsid wsp:val=&quot;00483EE3&quot;/&gt;&lt;wsp:rsid wsp:val=&quot;00493CF0&quot;/&gt;&lt;wsp:rsid wsp:val=&quot;004B0A23&quot;/&gt;&lt;wsp:rsid wsp:val=&quot;004B648B&quot;/&gt;&lt;wsp:rsid wsp:val=&quot;004D05EA&quot;/&gt;&lt;wsp:rsid wsp:val=&quot;004E357B&quot;/&gt;&lt;wsp:rsid wsp:val=&quot;004E42D0&quot;/&gt;&lt;wsp:rsid wsp:val=&quot;004F19CE&quot;/&gt;&lt;wsp:rsid wsp:val=&quot;004F1EDB&quot;/&gt;&lt;wsp:rsid wsp:val=&quot;004F658C&quot;/&gt;&lt;wsp:rsid wsp:val=&quot;00504E11&quot;/&gt;&lt;wsp:rsid wsp:val=&quot;005074D4&quot;/&gt;&lt;wsp:rsid wsp:val=&quot;00516F20&quot;/&gt;&lt;wsp:rsid wsp:val=&quot;00537352&quot;/&gt;&lt;wsp:rsid wsp:val=&quot;00551A51&quot;/&gt;&lt;wsp:rsid wsp:val=&quot;00563E75&quot;/&gt;&lt;wsp:rsid wsp:val=&quot;00567928&quot;/&gt;&lt;wsp:rsid wsp:val=&quot;00592FDD&quot;/&gt;&lt;wsp:rsid wsp:val=&quot;005A4798&quot;/&gt;&lt;wsp:rsid wsp:val=&quot;005C4294&quot;/&gt;&lt;wsp:rsid wsp:val=&quot;005C464C&quot;/&gt;&lt;wsp:rsid wsp:val=&quot;005C529F&quot;/&gt;&lt;wsp:rsid wsp:val=&quot;005E4B71&quot;/&gt;&lt;wsp:rsid wsp:val=&quot;005F4935&quot;/&gt;&lt;wsp:rsid wsp:val=&quot;00601C59&quot;/&gt;&lt;wsp:rsid wsp:val=&quot;006067DF&quot;/&gt;&lt;wsp:rsid wsp:val=&quot;00643B17&quot;/&gt;&lt;wsp:rsid wsp:val=&quot;006669F9&quot;/&gt;&lt;wsp:rsid wsp:val=&quot;0066763F&quot;/&gt;&lt;wsp:rsid wsp:val=&quot;00682E43&quot;/&gt;&lt;wsp:rsid wsp:val=&quot;0068305D&quot;/&gt;&lt;wsp:rsid wsp:val=&quot;00684635&quot;/&gt;&lt;wsp:rsid wsp:val=&quot;00696BB1&quot;/&gt;&lt;wsp:rsid wsp:val=&quot;006A63BD&quot;/&gt;&lt;wsp:rsid wsp:val=&quot;006B659C&quot;/&gt;&lt;wsp:rsid wsp:val=&quot;006D2412&quot;/&gt;&lt;wsp:rsid wsp:val=&quot;006D3CA5&quot;/&gt;&lt;wsp:rsid wsp:val=&quot;006D61BB&quot;/&gt;&lt;wsp:rsid wsp:val=&quot;006E30E5&quot;/&gt;&lt;wsp:rsid wsp:val=&quot;006F3562&quot;/&gt;&lt;wsp:rsid wsp:val=&quot;00701C3F&quot;/&gt;&lt;wsp:rsid wsp:val=&quot;00710E24&quot;/&gt;&lt;wsp:rsid wsp:val=&quot;007317C0&quot;/&gt;&lt;wsp:rsid wsp:val=&quot;00765BB4&quot;/&gt;&lt;wsp:rsid wsp:val=&quot;00775909&quot;/&gt;&lt;wsp:rsid wsp:val=&quot;00777D8A&quot;/&gt;&lt;wsp:rsid wsp:val=&quot;00783014&quot;/&gt;&lt;wsp:rsid wsp:val=&quot;007B6BA6&quot;/&gt;&lt;wsp:rsid wsp:val=&quot;007D62DE&quot;/&gt;&lt;wsp:rsid wsp:val=&quot;00804824&quot;/&gt;&lt;wsp:rsid wsp:val=&quot;008074BD&quot;/&gt;&lt;wsp:rsid wsp:val=&quot;00811DAB&quot;/&gt;&lt;wsp:rsid wsp:val=&quot;00815BD6&quot;/&gt;&lt;wsp:rsid wsp:val=&quot;008204FA&quot;/&gt;&lt;wsp:rsid wsp:val=&quot;00830E26&quot;/&gt;&lt;wsp:rsid wsp:val=&quot;008363D6&quot;/&gt;&lt;wsp:rsid wsp:val=&quot;00855F63&quot;/&gt;&lt;wsp:rsid wsp:val=&quot;00867B46&quot;/&gt;&lt;wsp:rsid wsp:val=&quot;008A2C96&quot;/&gt;&lt;wsp:rsid wsp:val=&quot;008C408E&quot;/&gt;&lt;wsp:rsid wsp:val=&quot;0092641D&quot;/&gt;&lt;wsp:rsid wsp:val=&quot;00944757&quot;/&gt;&lt;wsp:rsid wsp:val=&quot;00950C7D&quot;/&gt;&lt;wsp:rsid wsp:val=&quot;00962B5D&quot;/&gt;&lt;wsp:rsid wsp:val=&quot;00967E2C&quot;/&gt;&lt;wsp:rsid wsp:val=&quot;00971A63&quot;/&gt;&lt;wsp:rsid wsp:val=&quot;00971E17&quot;/&gt;&lt;wsp:rsid wsp:val=&quot;009827FA&quot;/&gt;&lt;wsp:rsid wsp:val=&quot;00987D4A&quot;/&gt;&lt;wsp:rsid wsp:val=&quot;009A1735&quot;/&gt;&lt;wsp:rsid wsp:val=&quot;009B592B&quot;/&gt;&lt;wsp:rsid wsp:val=&quot;009B59E0&quot;/&gt;&lt;wsp:rsid wsp:val=&quot;009D1A33&quot;/&gt;&lt;wsp:rsid wsp:val=&quot;009D52D6&quot;/&gt;&lt;wsp:rsid wsp:val=&quot;009E124B&quot;/&gt;&lt;wsp:rsid wsp:val=&quot;009F2A93&quot;/&gt;&lt;wsp:rsid wsp:val=&quot;009F6413&quot;/&gt;&lt;wsp:rsid wsp:val=&quot;009F71A4&quot;/&gt;&lt;wsp:rsid wsp:val=&quot;00A00E12&quot;/&gt;&lt;wsp:rsid wsp:val=&quot;00A02CD6&quot;/&gt;&lt;wsp:rsid wsp:val=&quot;00A06251&quot;/&gt;&lt;wsp:rsid wsp:val=&quot;00A43CAB&quot;/&gt;&lt;wsp:rsid wsp:val=&quot;00A57052&quot;/&gt;&lt;wsp:rsid wsp:val=&quot;00A658AC&quot;/&gt;&lt;wsp:rsid wsp:val=&quot;00A73178&quot;/&gt;&lt;wsp:rsid wsp:val=&quot;00A928F9&quot;/&gt;&lt;wsp:rsid wsp:val=&quot;00A94033&quot;/&gt;&lt;wsp:rsid wsp:val=&quot;00A976B0&quot;/&gt;&lt;wsp:rsid wsp:val=&quot;00AB7A22&quot;/&gt;&lt;wsp:rsid wsp:val=&quot;00AC0571&quot;/&gt;&lt;wsp:rsid wsp:val=&quot;00AC2BD6&quot;/&gt;&lt;wsp:rsid wsp:val=&quot;00AE5C31&quot;/&gt;&lt;wsp:rsid wsp:val=&quot;00AE7BD9&quot;/&gt;&lt;wsp:rsid wsp:val=&quot;00B116EC&quot;/&gt;&lt;wsp:rsid wsp:val=&quot;00B123BE&quot;/&gt;&lt;wsp:rsid wsp:val=&quot;00B1309D&quot;/&gt;&lt;wsp:rsid wsp:val=&quot;00B46EE0&quot;/&gt;&lt;wsp:rsid wsp:val=&quot;00B517A8&quot;/&gt;&lt;wsp:rsid wsp:val=&quot;00B63525&quot;/&gt;&lt;wsp:rsid wsp:val=&quot;00B6497E&quot;/&gt;&lt;wsp:rsid wsp:val=&quot;00B8516B&quot;/&gt;&lt;wsp:rsid wsp:val=&quot;00BA180A&quot;/&gt;&lt;wsp:rsid wsp:val=&quot;00BB19F6&quot;/&gt;&lt;wsp:rsid wsp:val=&quot;00BC7ED0&quot;/&gt;&lt;wsp:rsid wsp:val=&quot;00BD0065&quot;/&gt;&lt;wsp:rsid wsp:val=&quot;00BD7993&quot;/&gt;&lt;wsp:rsid wsp:val=&quot;00BE79A6&quot;/&gt;&lt;wsp:rsid wsp:val=&quot;00C04985&quot;/&gt;&lt;wsp:rsid wsp:val=&quot;00C116F9&quot;/&gt;&lt;wsp:rsid wsp:val=&quot;00C11859&quot;/&gt;&lt;wsp:rsid wsp:val=&quot;00C53C05&quot;/&gt;&lt;wsp:rsid wsp:val=&quot;00C55026&quot;/&gt;&lt;wsp:rsid wsp:val=&quot;00C76885&quot;/&gt;&lt;wsp:rsid wsp:val=&quot;00C82CE3&quot;/&gt;&lt;wsp:rsid wsp:val=&quot;00C90EB5&quot;/&gt;&lt;wsp:rsid wsp:val=&quot;00CA5057&quot;/&gt;&lt;wsp:rsid wsp:val=&quot;00CA7426&quot;/&gt;&lt;wsp:rsid wsp:val=&quot;00CB0822&quot;/&gt;&lt;wsp:rsid wsp:val=&quot;00CB1946&quot;/&gt;&lt;wsp:rsid wsp:val=&quot;00CB58E6&quot;/&gt;&lt;wsp:rsid wsp:val=&quot;00CC4371&quot;/&gt;&lt;wsp:rsid wsp:val=&quot;00D04875&quot;/&gt;&lt;wsp:rsid wsp:val=&quot;00D05978&quot;/&gt;&lt;wsp:rsid wsp:val=&quot;00D10A52&quot;/&gt;&lt;wsp:rsid wsp:val=&quot;00D178E6&quot;/&gt;&lt;wsp:rsid wsp:val=&quot;00D22EBF&quot;/&gt;&lt;wsp:rsid wsp:val=&quot;00D51D81&quot;/&gt;&lt;wsp:rsid wsp:val=&quot;00D61AFD&quot;/&gt;&lt;wsp:rsid wsp:val=&quot;00D66425&quot;/&gt;&lt;wsp:rsid wsp:val=&quot;00D915BB&quot;/&gt;&lt;wsp:rsid wsp:val=&quot;00DA0D61&quot;/&gt;&lt;wsp:rsid wsp:val=&quot;00DF4132&quot;/&gt;&lt;wsp:rsid wsp:val=&quot;00E35BDD&quot;/&gt;&lt;wsp:rsid wsp:val=&quot;00EA1414&quot;/&gt;&lt;wsp:rsid wsp:val=&quot;00EC64D0&quot;/&gt;&lt;wsp:rsid wsp:val=&quot;00ED1FE8&quot;/&gt;&lt;wsp:rsid wsp:val=&quot;00ED4A5E&quot;/&gt;&lt;wsp:rsid wsp:val=&quot;00EE584F&quot;/&gt;&lt;wsp:rsid wsp:val=&quot;00EE5E53&quot;/&gt;&lt;wsp:rsid wsp:val=&quot;00EE7D2D&quot;/&gt;&lt;wsp:rsid wsp:val=&quot;00F07B7B&quot;/&gt;&lt;wsp:rsid wsp:val=&quot;00F10BA1&quot;/&gt;&lt;wsp:rsid wsp:val=&quot;00F357C4&quot;/&gt;&lt;wsp:rsid wsp:val=&quot;00F35D06&quot;/&gt;&lt;wsp:rsid wsp:val=&quot;00F5028A&quot;/&gt;&lt;wsp:rsid wsp:val=&quot;00F60534&quot;/&gt;&lt;wsp:rsid wsp:val=&quot;00F74E8A&quot;/&gt;&lt;wsp:rsid wsp:val=&quot;00F759E4&quot;/&gt;&lt;wsp:rsid wsp:val=&quot;00F769DB&quot;/&gt;&lt;wsp:rsid wsp:val=&quot;00F82158&quot;/&gt;&lt;wsp:rsid wsp:val=&quot;00F873E7&quot;/&gt;&lt;wsp:rsid wsp:val=&quot;00F87F4B&quot;/&gt;&lt;wsp:rsid wsp:val=&quot;00FA3281&quot;/&gt;&lt;wsp:rsid wsp:val=&quot;00FD2E5F&quot;/&gt;&lt;wsp:rsid wsp:val=&quot;00FE7C5A&quot;/&gt;&lt;wsp:rsid wsp:val=&quot;00FF45D1&quot;/&gt;&lt;wsp:rsid wsp:val=&quot;00FF5E68&quot;/&gt;&lt;wsp:rsid wsp:val=&quot;014F4D7A&quot;/&gt;&lt;wsp:rsid wsp:val=&quot;01E16B29&quot;/&gt;&lt;wsp:rsid wsp:val=&quot;02246135&quot;/&gt;&lt;wsp:rsid wsp:val=&quot;02A95191&quot;/&gt;&lt;wsp:rsid wsp:val=&quot;02FA4568&quot;/&gt;&lt;wsp:rsid wsp:val=&quot;033436C2&quot;/&gt;&lt;wsp:rsid wsp:val=&quot;03AB3604&quot;/&gt;&lt;wsp:rsid wsp:val=&quot;03D01756&quot;/&gt;&lt;wsp:rsid wsp:val=&quot;03D77689&quot;/&gt;&lt;wsp:rsid wsp:val=&quot;03EB4321&quot;/&gt;&lt;wsp:rsid wsp:val=&quot;04912D64&quot;/&gt;&lt;wsp:rsid wsp:val=&quot;04AE5DFC&quot;/&gt;&lt;wsp:rsid wsp:val=&quot;04CE1A6D&quot;/&gt;&lt;wsp:rsid wsp:val=&quot;04E06FB4&quot;/&gt;&lt;wsp:rsid wsp:val=&quot;053B49BE&quot;/&gt;&lt;wsp:rsid wsp:val=&quot;05406BDD&quot;/&gt;&lt;wsp:rsid wsp:val=&quot;06030E72&quot;/&gt;&lt;wsp:rsid wsp:val=&quot;06307298&quot;/&gt;&lt;wsp:rsid wsp:val=&quot;064A0767&quot;/&gt;&lt;wsp:rsid wsp:val=&quot;06623CDB&quot;/&gt;&lt;wsp:rsid wsp:val=&quot;06A2760C&quot;/&gt;&lt;wsp:rsid wsp:val=&quot;06DA4D42&quot;/&gt;&lt;wsp:rsid wsp:val=&quot;06E307FE&quot;/&gt;&lt;wsp:rsid wsp:val=&quot;072D2C81&quot;/&gt;&lt;wsp:rsid wsp:val=&quot;07D440B7&quot;/&gt;&lt;wsp:rsid wsp:val=&quot;07DF3F4A&quot;/&gt;&lt;wsp:rsid wsp:val=&quot;07EB385B&quot;/&gt;&lt;wsp:rsid wsp:val=&quot;080C76D2&quot;/&gt;&lt;wsp:rsid wsp:val=&quot;08633ECF&quot;/&gt;&lt;wsp:rsid wsp:val=&quot;08662125&quot;/&gt;&lt;wsp:rsid wsp:val=&quot;08691D7F&quot;/&gt;&lt;wsp:rsid wsp:val=&quot;08FF38C8&quot;/&gt;&lt;wsp:rsid wsp:val=&quot;092618A1&quot;/&gt;&lt;wsp:rsid wsp:val=&quot;09477B29&quot;/&gt;&lt;wsp:rsid wsp:val=&quot;097F35DE&quot;/&gt;&lt;wsp:rsid wsp:val=&quot;0986655A&quot;/&gt;&lt;wsp:rsid wsp:val=&quot;09A16AF3&quot;/&gt;&lt;wsp:rsid wsp:val=&quot;09C7418C&quot;/&gt;&lt;wsp:rsid wsp:val=&quot;0A2F04E4&quot;/&gt;&lt;wsp:rsid wsp:val=&quot;0A62698B&quot;/&gt;&lt;wsp:rsid wsp:val=&quot;0A7C02C0&quot;/&gt;&lt;wsp:rsid wsp:val=&quot;0AAE2F29&quot;/&gt;&lt;wsp:rsid wsp:val=&quot;0ABA3577&quot;/&gt;&lt;wsp:rsid wsp:val=&quot;0AE4572C&quot;/&gt;&lt;wsp:rsid wsp:val=&quot;0B853D3A&quot;/&gt;&lt;wsp:rsid wsp:val=&quot;0BA66D67&quot;/&gt;&lt;wsp:rsid wsp:val=&quot;0BFF2FF8&quot;/&gt;&lt;wsp:rsid wsp:val=&quot;0C2F429D&quot;/&gt;&lt;wsp:rsid wsp:val=&quot;0C882D87&quot;/&gt;&lt;wsp:rsid wsp:val=&quot;0CA4619B&quot;/&gt;&lt;wsp:rsid wsp:val=&quot;0CA65F5B&quot;/&gt;&lt;wsp:rsid wsp:val=&quot;0CBA5F3C&quot;/&gt;&lt;wsp:rsid wsp:val=&quot;0CCF106A&quot;/&gt;&lt;wsp:rsid wsp:val=&quot;0CD551F7&quot;/&gt;&lt;wsp:rsid wsp:val=&quot;0CEF2B18&quot;/&gt;&lt;wsp:rsid wsp:val=&quot;0D7C123B&quot;/&gt;&lt;wsp:rsid wsp:val=&quot;0D9A59A1&quot;/&gt;&lt;wsp:rsid wsp:val=&quot;0DA40CEA&quot;/&gt;&lt;wsp:rsid wsp:val=&quot;0E1E304C&quot;/&gt;&lt;wsp:rsid wsp:val=&quot;0E8A6195&quot;/&gt;&lt;wsp:rsid wsp:val=&quot;0ED34B22&quot;/&gt;&lt;wsp:rsid wsp:val=&quot;0EFC02F9&quot;/&gt;&lt;wsp:rsid wsp:val=&quot;0EFD3523&quot;/&gt;&lt;wsp:rsid wsp:val=&quot;0F2739BD&quot;/&gt;&lt;wsp:rsid wsp:val=&quot;0F3E77F2&quot;/&gt;&lt;wsp:rsid wsp:val=&quot;0F5C4136&quot;/&gt;&lt;wsp:rsid wsp:val=&quot;0F684EB7&quot;/&gt;&lt;wsp:rsid wsp:val=&quot;0FA017F7&quot;/&gt;&lt;wsp:rsid wsp:val=&quot;0FB85AC0&quot;/&gt;&lt;wsp:rsid wsp:val=&quot;0FF90F59&quot;/&gt;&lt;wsp:rsid wsp:val=&quot;10552F6B&quot;/&gt;&lt;wsp:rsid wsp:val=&quot;11033C37&quot;/&gt;&lt;wsp:rsid wsp:val=&quot;11312903&quot;/&gt;&lt;wsp:rsid wsp:val=&quot;113B62C3&quot;/&gt;&lt;wsp:rsid wsp:val=&quot;114E01CE&quot;/&gt;&lt;wsp:rsid wsp:val=&quot;116F7A66&quot;/&gt;&lt;wsp:rsid wsp:val=&quot;117D6AB8&quot;/&gt;&lt;wsp:rsid wsp:val=&quot;11CA3CB6&quot;/&gt;&lt;wsp:rsid wsp:val=&quot;12331793&quot;/&gt;&lt;wsp:rsid wsp:val=&quot;13681F3E&quot;/&gt;&lt;wsp:rsid wsp:val=&quot;13795B0D&quot;/&gt;&lt;wsp:rsid wsp:val=&quot;138052DE&quot;/&gt;&lt;wsp:rsid wsp:val=&quot;13A71AB8&quot;/&gt;&lt;wsp:rsid wsp:val=&quot;13C5020D&quot;/&gt;&lt;wsp:rsid wsp:val=&quot;13D04117&quot;/&gt;&lt;wsp:rsid wsp:val=&quot;13D1782D&quot;/&gt;&lt;wsp:rsid wsp:val=&quot;14407816&quot;/&gt;&lt;wsp:rsid wsp:val=&quot;145B39BE&quot;/&gt;&lt;wsp:rsid wsp:val=&quot;14814473&quot;/&gt;&lt;wsp:rsid wsp:val=&quot;14824E80&quot;/&gt;&lt;wsp:rsid wsp:val=&quot;14863DDA&quot;/&gt;&lt;wsp:rsid wsp:val=&quot;14DA7ABC&quot;/&gt;&lt;wsp:rsid wsp:val=&quot;14E12D46&quot;/&gt;&lt;wsp:rsid wsp:val=&quot;14EA1EAF&quot;/&gt;&lt;wsp:rsid wsp:val=&quot;1526113A&quot;/&gt;&lt;wsp:rsid wsp:val=&quot;15A009EF&quot;/&gt;&lt;wsp:rsid wsp:val=&quot;15E41D86&quot;/&gt;&lt;wsp:rsid wsp:val=&quot;16163328&quot;/&gt;&lt;wsp:rsid wsp:val=&quot;16C95CCE&quot;/&gt;&lt;wsp:rsid wsp:val=&quot;17290C58&quot;/&gt;&lt;wsp:rsid wsp:val=&quot;172C0917&quot;/&gt;&lt;wsp:rsid wsp:val=&quot;17A2366A&quot;/&gt;&lt;wsp:rsid wsp:val=&quot;17B80A99&quot;/&gt;&lt;wsp:rsid wsp:val=&quot;17D813A8&quot;/&gt;&lt;wsp:rsid wsp:val=&quot;17DA6897&quot;/&gt;&lt;wsp:rsid wsp:val=&quot;17E00330&quot;/&gt;&lt;wsp:rsid wsp:val=&quot;180C060E&quot;/&gt;&lt;wsp:rsid wsp:val=&quot;1838268C&quot;/&gt;&lt;wsp:rsid wsp:val=&quot;18701C27&quot;/&gt;&lt;wsp:rsid wsp:val=&quot;19E53207&quot;/&gt;&lt;wsp:rsid wsp:val=&quot;1A314285&quot;/&gt;&lt;wsp:rsid wsp:val=&quot;1AB44C7B&quot;/&gt;&lt;wsp:rsid wsp:val=&quot;1ADB1569&quot;/&gt;&lt;wsp:rsid wsp:val=&quot;1AF15470&quot;/&gt;&lt;wsp:rsid wsp:val=&quot;1B2577D4&quot;/&gt;&lt;wsp:rsid wsp:val=&quot;1B545002&quot;/&gt;&lt;wsp:rsid wsp:val=&quot;1B5F01D4&quot;/&gt;&lt;wsp:rsid wsp:val=&quot;1B852ED0&quot;/&gt;&lt;wsp:rsid wsp:val=&quot;1B9063CB&quot;/&gt;&lt;wsp:rsid wsp:val=&quot;1BCB184E&quot;/&gt;&lt;wsp:rsid wsp:val=&quot;1BDB333C&quot;/&gt;&lt;wsp:rsid wsp:val=&quot;1C0634E0&quot;/&gt;&lt;wsp:rsid wsp:val=&quot;1C720FC4&quot;/&gt;&lt;wsp:rsid wsp:val=&quot;1C9C27E4&quot;/&gt;&lt;wsp:rsid wsp:val=&quot;1CDE202A&quot;/&gt;&lt;wsp:rsid wsp:val=&quot;1D564AC2&quot;/&gt;&lt;wsp:rsid wsp:val=&quot;1D61677B&quot;/&gt;&lt;wsp:rsid wsp:val=&quot;1D853BB9&quot;/&gt;&lt;wsp:rsid wsp:val=&quot;1DA33891&quot;/&gt;&lt;wsp:rsid wsp:val=&quot;1DDD33E6&quot;/&gt;&lt;wsp:rsid wsp:val=&quot;1E1F40AB&quot;/&gt;&lt;wsp:rsid wsp:val=&quot;1E2648CF&quot;/&gt;&lt;wsp:rsid wsp:val=&quot;1E36281E&quot;/&gt;&lt;wsp:rsid wsp:val=&quot;1E5307A5&quot;/&gt;&lt;wsp:rsid wsp:val=&quot;1E6158D3&quot;/&gt;&lt;wsp:rsid wsp:val=&quot;1EE312A6&quot;/&gt;&lt;wsp:rsid wsp:val=&quot;1F100FCA&quot;/&gt;&lt;wsp:rsid wsp:val=&quot;1F907DEF&quot;/&gt;&lt;wsp:rsid wsp:val=&quot;1FA133E3&quot;/&gt;&lt;wsp:rsid wsp:val=&quot;20356B1A&quot;/&gt;&lt;wsp:rsid wsp:val=&quot;203A7773&quot;/&gt;&lt;wsp:rsid wsp:val=&quot;20BA4A50&quot;/&gt;&lt;wsp:rsid wsp:val=&quot;212C59A6&quot;/&gt;&lt;wsp:rsid wsp:val=&quot;21325346&quot;/&gt;&lt;wsp:rsid wsp:val=&quot;21363839&quot;/&gt;&lt;wsp:rsid wsp:val=&quot;2176754B&quot;/&gt;&lt;wsp:rsid wsp:val=&quot;21B74E9A&quot;/&gt;&lt;wsp:rsid wsp:val=&quot;21E870FC&quot;/&gt;&lt;wsp:rsid wsp:val=&quot;22076AAB&quot;/&gt;&lt;wsp:rsid wsp:val=&quot;22612B0B&quot;/&gt;&lt;wsp:rsid wsp:val=&quot;226B0FAE&quot;/&gt;&lt;wsp:rsid wsp:val=&quot;227A178D&quot;/&gt;&lt;wsp:rsid wsp:val=&quot;227F2125&quot;/&gt;&lt;wsp:rsid wsp:val=&quot;23402520&quot;/&gt;&lt;wsp:rsid wsp:val=&quot;2352380D&quot;/&gt;&lt;wsp:rsid wsp:val=&quot;24433014&quot;/&gt;&lt;wsp:rsid wsp:val=&quot;244803CE&quot;/&gt;&lt;wsp:rsid wsp:val=&quot;24892A61&quot;/&gt;&lt;wsp:rsid wsp:val=&quot;24D310DC&quot;/&gt;&lt;wsp:rsid wsp:val=&quot;251C1FE4&quot;/&gt;&lt;wsp:rsid wsp:val=&quot;255609C8&quot;/&gt;&lt;wsp:rsid wsp:val=&quot;25733011&quot;/&gt;&lt;wsp:rsid wsp:val=&quot;25B669EF&quot;/&gt;&lt;wsp:rsid wsp:val=&quot;25BC6DAF&quot;/&gt;&lt;wsp:rsid wsp:val=&quot;25EA008A&quot;/&gt;&lt;wsp:rsid wsp:val=&quot;25FC35A5&quot;/&gt;&lt;wsp:rsid wsp:val=&quot;26020581&quot;/&gt;&lt;wsp:rsid wsp:val=&quot;267C6AF2&quot;/&gt;&lt;wsp:rsid wsp:val=&quot;26A97480&quot;/&gt;&lt;wsp:rsid wsp:val=&quot;27251A82&quot;/&gt;&lt;wsp:rsid wsp:val=&quot;274D3932&quot;/&gt;&lt;wsp:rsid wsp:val=&quot;27677E6D&quot;/&gt;&lt;wsp:rsid wsp:val=&quot;27750E70&quot;/&gt;&lt;wsp:rsid wsp:val=&quot;27C810B5&quot;/&gt;&lt;wsp:rsid wsp:val=&quot;282C7737&quot;/&gt;&lt;wsp:rsid wsp:val=&quot;28D53C2B&quot;/&gt;&lt;wsp:rsid wsp:val=&quot;28DB0276&quot;/&gt;&lt;wsp:rsid wsp:val=&quot;28E9720B&quot;/&gt;&lt;wsp:rsid wsp:val=&quot;290173F0&quot;/&gt;&lt;wsp:rsid wsp:val=&quot;294A7DDC&quot;/&gt;&lt;wsp:rsid wsp:val=&quot;29665A19&quot;/&gt;&lt;wsp:rsid wsp:val=&quot;2967203D&quot;/&gt;&lt;wsp:rsid wsp:val=&quot;29EA2F26&quot;/&gt;&lt;wsp:rsid wsp:val=&quot;2A7E3582&quot;/&gt;&lt;wsp:rsid wsp:val=&quot;2AF76AA5&quot;/&gt;&lt;wsp:rsid wsp:val=&quot;2B0B4102&quot;/&gt;&lt;wsp:rsid wsp:val=&quot;2B6C181A&quot;/&gt;&lt;wsp:rsid wsp:val=&quot;2C991EAF&quot;/&gt;&lt;wsp:rsid wsp:val=&quot;2CDB4609&quot;/&gt;&lt;wsp:rsid wsp:val=&quot;2D744A76&quot;/&gt;&lt;wsp:rsid wsp:val=&quot;2D7E40D7&quot;/&gt;&lt;wsp:rsid wsp:val=&quot;2DD073FE&quot;/&gt;&lt;wsp:rsid wsp:val=&quot;2E0729A3&quot;/&gt;&lt;wsp:rsid wsp:val=&quot;2EAC7171&quot;/&gt;&lt;wsp:rsid wsp:val=&quot;2F792EDB&quot;/&gt;&lt;wsp:rsid wsp:val=&quot;2F844DD5&quot;/&gt;&lt;wsp:rsid wsp:val=&quot;2F8F77C3&quot;/&gt;&lt;wsp:rsid wsp:val=&quot;2F973086&quot;/&gt;&lt;wsp:rsid wsp:val=&quot;2FD90DAC&quot;/&gt;&lt;wsp:rsid wsp:val=&quot;2FF84D1B&quot;/&gt;&lt;wsp:rsid wsp:val=&quot;30026341&quot;/&gt;&lt;wsp:rsid wsp:val=&quot;302C5508&quot;/&gt;&lt;wsp:rsid wsp:val=&quot;311B4EFF&quot;/&gt;&lt;wsp:rsid wsp:val=&quot;314B3BA3&quot;/&gt;&lt;wsp:rsid wsp:val=&quot;31C132D3&quot;/&gt;&lt;wsp:rsid wsp:val=&quot;31CC5070&quot;/&gt;&lt;wsp:rsid wsp:val=&quot;31D929AD&quot;/&gt;&lt;wsp:rsid wsp:val=&quot;324A7153&quot;/&gt;&lt;wsp:rsid wsp:val=&quot;32675CF0&quot;/&gt;&lt;wsp:rsid wsp:val=&quot;32A1465A&quot;/&gt;&lt;wsp:rsid wsp:val=&quot;32F32609&quot;/&gt;&lt;wsp:rsid wsp:val=&quot;3356076E&quot;/&gt;&lt;wsp:rsid wsp:val=&quot;3386269B&quot;/&gt;&lt;wsp:rsid wsp:val=&quot;33D54AC7&quot;/&gt;&lt;wsp:rsid wsp:val=&quot;33DC6B26&quot;/&gt;&lt;wsp:rsid wsp:val=&quot;33F504D5&quot;/&gt;&lt;wsp:rsid wsp:val=&quot;345856F4&quot;/&gt;&lt;wsp:rsid wsp:val=&quot;34597F6B&quot;/&gt;&lt;wsp:rsid wsp:val=&quot;347922E8&quot;/&gt;&lt;wsp:rsid wsp:val=&quot;34B34F12&quot;/&gt;&lt;wsp:rsid wsp:val=&quot;357740A9&quot;/&gt;&lt;wsp:rsid wsp:val=&quot;358A02D0&quot;/&gt;&lt;wsp:rsid wsp:val=&quot;35906790&quot;/&gt;&lt;wsp:rsid wsp:val=&quot;35B14012&quot;/&gt;&lt;wsp:rsid wsp:val=&quot;36393D2A&quot;/&gt;&lt;wsp:rsid wsp:val=&quot;363E2F39&quot;/&gt;&lt;wsp:rsid wsp:val=&quot;36764BBE&quot;/&gt;&lt;wsp:rsid wsp:val=&quot;36871529&quot;/&gt;&lt;wsp:rsid wsp:val=&quot;36D12D99&quot;/&gt;&lt;wsp:rsid wsp:val=&quot;37465E2B&quot;/&gt;&lt;wsp:rsid wsp:val=&quot;379C17B4&quot;/&gt;&lt;wsp:rsid wsp:val=&quot;38185D5B&quot;/&gt;&lt;wsp:rsid wsp:val=&quot;38970F1F&quot;/&gt;&lt;wsp:rsid wsp:val=&quot;38BE570E&quot;/&gt;&lt;wsp:rsid wsp:val=&quot;38EF22E9&quot;/&gt;&lt;wsp:rsid wsp:val=&quot;38FA5553&quot;/&gt;&lt;wsp:rsid wsp:val=&quot;38FB0EBB&quot;/&gt;&lt;wsp:rsid wsp:val=&quot;39335BB1&quot;/&gt;&lt;wsp:rsid wsp:val=&quot;39AB77DC&quot;/&gt;&lt;wsp:rsid wsp:val=&quot;3A6C1895&quot;/&gt;&lt;wsp:rsid wsp:val=&quot;3AC170C9&quot;/&gt;&lt;wsp:rsid wsp:val=&quot;3AD80262&quot;/&gt;&lt;wsp:rsid wsp:val=&quot;3B0E1DD2&quot;/&gt;&lt;wsp:rsid wsp:val=&quot;3BB75FBE&quot;/&gt;&lt;wsp:rsid wsp:val=&quot;3C074339&quot;/&gt;&lt;wsp:rsid wsp:val=&quot;3C47351E&quot;/&gt;&lt;wsp:rsid wsp:val=&quot;3CE63DC7&quot;/&gt;&lt;wsp:rsid wsp:val=&quot;3DCC41CF&quot;/&gt;&lt;wsp:rsid wsp:val=&quot;3E863197&quot;/&gt;&lt;wsp:rsid wsp:val=&quot;3E945250&quot;/&gt;&lt;wsp:rsid wsp:val=&quot;3E957645&quot;/&gt;&lt;wsp:rsid wsp:val=&quot;3E974B1F&quot;/&gt;&lt;wsp:rsid wsp:val=&quot;3F830255&quot;/&gt;&lt;wsp:rsid wsp:val=&quot;3FD90D15&quot;/&gt;&lt;wsp:rsid wsp:val=&quot;41530CBD&quot;/&gt;&lt;wsp:rsid wsp:val=&quot;416E6B1F&quot;/&gt;&lt;wsp:rsid wsp:val=&quot;41771980&quot;/&gt;&lt;wsp:rsid wsp:val=&quot;41B430E3&quot;/&gt;&lt;wsp:rsid wsp:val=&quot;420A2435&quot;/&gt;&lt;wsp:rsid wsp:val=&quot;42262B9C&quot;/&gt;&lt;wsp:rsid wsp:val=&quot;423E2A37&quot;/&gt;&lt;wsp:rsid wsp:val=&quot;428233B8&quot;/&gt;&lt;wsp:rsid wsp:val=&quot;42C94A85&quot;/&gt;&lt;wsp:rsid wsp:val=&quot;436C1E0B&quot;/&gt;&lt;wsp:rsid wsp:val=&quot;43986C6D&quot;/&gt;&lt;wsp:rsid wsp:val=&quot;4409507C&quot;/&gt;&lt;wsp:rsid wsp:val=&quot;443B35C5&quot;/&gt;&lt;wsp:rsid wsp:val=&quot;443C7099&quot;/&gt;&lt;wsp:rsid wsp:val=&quot;44647E4E&quot;/&gt;&lt;wsp:rsid wsp:val=&quot;44946569&quot;/&gt;&lt;wsp:rsid wsp:val=&quot;449D45C7&quot;/&gt;&lt;wsp:rsid wsp:val=&quot;44C076AF&quot;/&gt;&lt;wsp:rsid wsp:val=&quot;44C73245&quot;/&gt;&lt;wsp:rsid wsp:val=&quot;44F51A91&quot;/&gt;&lt;wsp:rsid wsp:val=&quot;45185750&quot;/&gt;&lt;wsp:rsid wsp:val=&quot;45821FC0&quot;/&gt;&lt;wsp:rsid wsp:val=&quot;4684212E&quot;/&gt;&lt;wsp:rsid wsp:val=&quot;469A7857&quot;/&gt;&lt;wsp:rsid wsp:val=&quot;46C5625C&quot;/&gt;&lt;wsp:rsid wsp:val=&quot;46E612BB&quot;/&gt;&lt;wsp:rsid wsp:val=&quot;46F067B6&quot;/&gt;&lt;wsp:rsid wsp:val=&quot;47E8117B&quot;/&gt;&lt;wsp:rsid wsp:val=&quot;48315B62&quot;/&gt;&lt;wsp:rsid wsp:val=&quot;486D386E&quot;/&gt;&lt;wsp:rsid wsp:val=&quot;488D3AEC&quot;/&gt;&lt;wsp:rsid wsp:val=&quot;48A95483&quot;/&gt;&lt;wsp:rsid wsp:val=&quot;49704EAD&quot;/&gt;&lt;wsp:rsid wsp:val=&quot;49C47E5B&quot;/&gt;&lt;wsp:rsid wsp:val=&quot;4A230497&quot;/&gt;&lt;wsp:rsid wsp:val=&quot;4AC2099B&quot;/&gt;&lt;wsp:rsid wsp:val=&quot;4BA512D0&quot;/&gt;&lt;wsp:rsid wsp:val=&quot;4C022B2C&quot;/&gt;&lt;wsp:rsid wsp:val=&quot;4C795B91&quot;/&gt;&lt;wsp:rsid wsp:val=&quot;4CB013B0&quot;/&gt;&lt;wsp:rsid wsp:val=&quot;4D330529&quot;/&gt;&lt;wsp:rsid wsp:val=&quot;4D3B01F1&quot;/&gt;&lt;wsp:rsid wsp:val=&quot;4D8C3D9E&quot;/&gt;&lt;wsp:rsid wsp:val=&quot;4D973036&quot;/&gt;&lt;wsp:rsid wsp:val=&quot;4DAA5D14&quot;/&gt;&lt;wsp:rsid wsp:val=&quot;4DB8047D&quot;/&gt;&lt;wsp:rsid wsp:val=&quot;4E0209E3&quot;/&gt;&lt;wsp:rsid wsp:val=&quot;4E076D9F&quot;/&gt;&lt;wsp:rsid wsp:val=&quot;4E405C45&quot;/&gt;&lt;wsp:rsid wsp:val=&quot;4E705869&quot;/&gt;&lt;wsp:rsid wsp:val=&quot;4ED60B10&quot;/&gt;&lt;wsp:rsid wsp:val=&quot;4EE1656D&quot;/&gt;&lt;wsp:rsid wsp:val=&quot;4EF018E7&quot;/&gt;&lt;wsp:rsid wsp:val=&quot;4F302C6E&quot;/&gt;&lt;wsp:rsid wsp:val=&quot;500C18E5&quot;/&gt;&lt;wsp:rsid wsp:val=&quot;50541045&quot;/&gt;&lt;wsp:rsid wsp:val=&quot;50645594&quot;/&gt;&lt;wsp:rsid wsp:val=&quot;50761505&quot;/&gt;&lt;wsp:rsid wsp:val=&quot;50A83F23&quot;/&gt;&lt;wsp:rsid wsp:val=&quot;50C2585A&quot;/&gt;&lt;wsp:rsid wsp:val=&quot;50E91991&quot;/&gt;&lt;wsp:rsid wsp:val=&quot;50ED2D25&quot;/&gt;&lt;wsp:rsid wsp:val=&quot;50F466E9&quot;/&gt;&lt;wsp:rsid wsp:val=&quot;51182FCB&quot;/&gt;&lt;wsp:rsid wsp:val=&quot;511A6298&quot;/&gt;&lt;wsp:rsid wsp:val=&quot;511D00C5&quot;/&gt;&lt;wsp:rsid wsp:val=&quot;51251B6D&quot;/&gt;&lt;wsp:rsid wsp:val=&quot;512A4877&quot;/&gt;&lt;wsp:rsid wsp:val=&quot;5132294F&quot;/&gt;&lt;wsp:rsid wsp:val=&quot;51667092&quot;/&gt;&lt;wsp:rsid wsp:val=&quot;51707EDD&quot;/&gt;&lt;wsp:rsid wsp:val=&quot;51DB4320&quot;/&gt;&lt;wsp:rsid wsp:val=&quot;5218168B&quot;/&gt;&lt;wsp:rsid wsp:val=&quot;523C30E7&quot;/&gt;&lt;wsp:rsid wsp:val=&quot;52545CA8&quot;/&gt;&lt;wsp:rsid wsp:val=&quot;53264DAC&quot;/&gt;&lt;wsp:rsid wsp:val=&quot;532C530E&quot;/&gt;&lt;wsp:rsid wsp:val=&quot;537E4C17&quot;/&gt;&lt;wsp:rsid wsp:val=&quot;53864AAA&quot;/&gt;&lt;wsp:rsid wsp:val=&quot;538E5FC6&quot;/&gt;&lt;wsp:rsid wsp:val=&quot;54232050&quot;/&gt;&lt;wsp:rsid wsp:val=&quot;54347217&quot;/&gt;&lt;wsp:rsid wsp:val=&quot;54873BB3&quot;/&gt;&lt;wsp:rsid wsp:val=&quot;54CF2F14&quot;/&gt;&lt;wsp:rsid wsp:val=&quot;54E45BD4&quot;/&gt;&lt;wsp:rsid wsp:val=&quot;55126149&quot;/&gt;&lt;wsp:rsid wsp:val=&quot;5524392F&quot;/&gt;&lt;wsp:rsid wsp:val=&quot;554B3A03&quot;/&gt;&lt;wsp:rsid wsp:val=&quot;55C46762&quot;/&gt;&lt;wsp:rsid wsp:val=&quot;55F472A0&quot;/&gt;&lt;wsp:rsid wsp:val=&quot;56100C2C&quot;/&gt;&lt;wsp:rsid wsp:val=&quot;562066AF&quot;/&gt;&lt;wsp:rsid wsp:val=&quot;56D36877&quot;/&gt;&lt;wsp:rsid wsp:val=&quot;56F566D8&quot;/&gt;&lt;wsp:rsid wsp:val=&quot;57041EC0&quot;/&gt;&lt;wsp:rsid wsp:val=&quot;571751E4&quot;/&gt;&lt;wsp:rsid wsp:val=&quot;571A17E3&quot;/&gt;&lt;wsp:rsid wsp:val=&quot;572C6830&quot;/&gt;&lt;wsp:rsid wsp:val=&quot;57547F41&quot;/&gt;&lt;wsp:rsid wsp:val=&quot;5783126D&quot;/&gt;&lt;wsp:rsid wsp:val=&quot;57AF3ADD&quot;/&gt;&lt;wsp:rsid wsp:val=&quot;57F95FE6&quot;/&gt;&lt;wsp:rsid wsp:val=&quot;5838441C&quot;/&gt;&lt;wsp:rsid wsp:val=&quot;584C231F&quot;/&gt;&lt;wsp:rsid wsp:val=&quot;58A1381D&quot;/&gt;&lt;wsp:rsid wsp:val=&quot;58DF06BA&quot;/&gt;&lt;wsp:rsid wsp:val=&quot;594B1C7B&quot;/&gt;&lt;wsp:rsid wsp:val=&quot;598A2928&quot;/&gt;&lt;wsp:rsid wsp:val=&quot;599A2F74&quot;/&gt;&lt;wsp:rsid wsp:val=&quot;59B30A28&quot;/&gt;&lt;wsp:rsid wsp:val=&quot;5A2048A9&quot;/&gt;&lt;wsp:rsid wsp:val=&quot;5A2B2EDE&quot;/&gt;&lt;wsp:rsid wsp:val=&quot;5A80425B&quot;/&gt;&lt;wsp:rsid wsp:val=&quot;5ADE532C&quot;/&gt;&lt;wsp:rsid wsp:val=&quot;5B0545B6&quot;/&gt;&lt;wsp:rsid wsp:val=&quot;5B46639C&quot;/&gt;&lt;wsp:rsid wsp:val=&quot;5B747C60&quot;/&gt;&lt;wsp:rsid wsp:val=&quot;5B7B65F6&quot;/&gt;&lt;wsp:rsid wsp:val=&quot;5BB14FBE&quot;/&gt;&lt;wsp:rsid wsp:val=&quot;5C152A14&quot;/&gt;&lt;wsp:rsid wsp:val=&quot;5C3E4BAE&quot;/&gt;&lt;wsp:rsid wsp:val=&quot;5C4F20B9&quot;/&gt;&lt;wsp:rsid wsp:val=&quot;5C6C0AB2&quot;/&gt;&lt;wsp:rsid wsp:val=&quot;5C7709F4&quot;/&gt;&lt;wsp:rsid wsp:val=&quot;5CBA2C84&quot;/&gt;&lt;wsp:rsid wsp:val=&quot;5D0127CC&quot;/&gt;&lt;wsp:rsid wsp:val=&quot;5D4F65F7&quot;/&gt;&lt;wsp:rsid wsp:val=&quot;5D5F7624&quot;/&gt;&lt;wsp:rsid wsp:val=&quot;5D8A1A11&quot;/&gt;&lt;wsp:rsid wsp:val=&quot;5DCA7468&quot;/&gt;&lt;wsp:rsid wsp:val=&quot;5DD17EE2&quot;/&gt;&lt;wsp:rsid wsp:val=&quot;5DF15094&quot;/&gt;&lt;wsp:rsid wsp:val=&quot;5E8F4FD1&quot;/&gt;&lt;wsp:rsid wsp:val=&quot;5F32769E&quot;/&gt;&lt;wsp:rsid wsp:val=&quot;60705851&quot;/&gt;&lt;wsp:rsid wsp:val=&quot;60E25BD1&quot;/&gt;&lt;wsp:rsid wsp:val=&quot;60E45AFC&quot;/&gt;&lt;wsp:rsid wsp:val=&quot;60E5582E&quot;/&gt;&lt;wsp:rsid wsp:val=&quot;614A14EF&quot;/&gt;&lt;wsp:rsid wsp:val=&quot;61552247&quot;/&gt;&lt;wsp:rsid wsp:val=&quot;61E77CD7&quot;/&gt;&lt;wsp:rsid wsp:val=&quot;62054D39&quot;/&gt;&lt;wsp:rsid wsp:val=&quot;6296083E&quot;/&gt;&lt;wsp:rsid wsp:val=&quot;62C83BAA&quot;/&gt;&lt;wsp:rsid wsp:val=&quot;62E93F8E&quot;/&gt;&lt;wsp:rsid wsp:val=&quot;63183754&quot;/&gt;&lt;wsp:rsid wsp:val=&quot;633A2C1A&quot;/&gt;&lt;wsp:rsid wsp:val=&quot;63652FA0&quot;/&gt;&lt;wsp:rsid wsp:val=&quot;63711BC6&quot;/&gt;&lt;wsp:rsid wsp:val=&quot;63A46028&quot;/&gt;&lt;wsp:rsid wsp:val=&quot;64092CDF&quot;/&gt;&lt;wsp:rsid wsp:val=&quot;641C2267&quot;/&gt;&lt;wsp:rsid wsp:val=&quot;641F7EF1&quot;/&gt;&lt;wsp:rsid wsp:val=&quot;649E6FCA&quot;/&gt;&lt;wsp:rsid wsp:val=&quot;64A122EB&quot;/&gt;&lt;wsp:rsid wsp:val=&quot;64F905C3&quot;/&gt;&lt;wsp:rsid wsp:val=&quot;65215890&quot;/&gt;&lt;wsp:rsid wsp:val=&quot;655A41F0&quot;/&gt;&lt;wsp:rsid wsp:val=&quot;659B6C4B&quot;/&gt;&lt;wsp:rsid wsp:val=&quot;65A64C4C&quot;/&gt;&lt;wsp:rsid wsp:val=&quot;65B02965&quot;/&gt;&lt;wsp:rsid wsp:val=&quot;65B80F98&quot;/&gt;&lt;wsp:rsid wsp:val=&quot;65D21300&quot;/&gt;&lt;wsp:rsid wsp:val=&quot;65E7570C&quot;/&gt;&lt;wsp:rsid wsp:val=&quot;665275B0&quot;/&gt;&lt;wsp:rsid wsp:val=&quot;666535C9&quot;/&gt;&lt;wsp:rsid wsp:val=&quot;66C908FC&quot;/&gt;&lt;wsp:rsid wsp:val=&quot;66CB40FA&quot;/&gt;&lt;wsp:rsid wsp:val=&quot;66D01156&quot;/&gt;&lt;wsp:rsid wsp:val=&quot;66D062EA&quot;/&gt;&lt;wsp:rsid wsp:val=&quot;66DF056A&quot;/&gt;&lt;wsp:rsid wsp:val=&quot;67401A9D&quot;/&gt;&lt;wsp:rsid wsp:val=&quot;674601B8&quot;/&gt;&lt;wsp:rsid wsp:val=&quot;6792072E&quot;/&gt;&lt;wsp:rsid wsp:val=&quot;67B529AF&quot;/&gt;&lt;wsp:rsid wsp:val=&quot;68243604&quot;/&gt;&lt;wsp:rsid wsp:val=&quot;682F0F37&quot;/&gt;&lt;wsp:rsid wsp:val=&quot;69036C54&quot;/&gt;&lt;wsp:rsid wsp:val=&quot;69146F3C&quot;/&gt;&lt;wsp:rsid wsp:val=&quot;69B37510&quot;/&gt;&lt;wsp:rsid wsp:val=&quot;6A996393&quot;/&gt;&lt;wsp:rsid wsp:val=&quot;6AAA28C9&quot;/&gt;&lt;wsp:rsid wsp:val=&quot;6AAD6300&quot;/&gt;&lt;wsp:rsid wsp:val=&quot;6B3C7507&quot;/&gt;&lt;wsp:rsid wsp:val=&quot;6B53106B&quot;/&gt;&lt;wsp:rsid wsp:val=&quot;6B815341&quot;/&gt;&lt;wsp:rsid wsp:val=&quot;6BB63995&quot;/&gt;&lt;wsp:rsid wsp:val=&quot;6BCF792D&quot;/&gt;&lt;wsp:rsid wsp:val=&quot;6C4D577B&quot;/&gt;&lt;wsp:rsid wsp:val=&quot;6C58793D&quot;/&gt;&lt;wsp:rsid wsp:val=&quot;6CA169AF&quot;/&gt;&lt;wsp:rsid wsp:val=&quot;6CBB1BE2&quot;/&gt;&lt;wsp:rsid wsp:val=&quot;6CC2213B&quot;/&gt;&lt;wsp:rsid wsp:val=&quot;6CE427F4&quot;/&gt;&lt;wsp:rsid wsp:val=&quot;6D1E4F7B&quot;/&gt;&lt;wsp:rsid wsp:val=&quot;6D2E3865&quot;/&gt;&lt;wsp:rsid wsp:val=&quot;6D524D8C&quot;/&gt;&lt;wsp:rsid wsp:val=&quot;6D535020&quot;/&gt;&lt;wsp:rsid wsp:val=&quot;6DC97819&quot;/&gt;&lt;wsp:rsid wsp:val=&quot;6DEF16B1&quot;/&gt;&lt;wsp:rsid wsp:val=&quot;6E293669&quot;/&gt;&lt;wsp:rsid wsp:val=&quot;6E327AD6&quot;/&gt;&lt;wsp:rsid wsp:val=&quot;6EF07142&quot;/&gt;&lt;wsp:rsid wsp:val=&quot;6F25083C&quot;/&gt;&lt;wsp:rsid wsp:val=&quot;6F6A561E&quot;/&gt;&lt;wsp:rsid wsp:val=&quot;6F800D90&quot;/&gt;&lt;wsp:rsid wsp:val=&quot;6FB57CC4&quot;/&gt;&lt;wsp:rsid wsp:val=&quot;6FDB6C3A&quot;/&gt;&lt;wsp:rsid wsp:val=&quot;70895D54&quot;/&gt;&lt;wsp:rsid wsp:val=&quot;70D45E43&quot;/&gt;&lt;wsp:rsid wsp:val=&quot;70EF540A&quot;/&gt;&lt;wsp:rsid wsp:val=&quot;71751864&quot;/&gt;&lt;wsp:rsid wsp:val=&quot;72160C9F&quot;/&gt;&lt;wsp:rsid wsp:val=&quot;723A6FF5&quot;/&gt;&lt;wsp:rsid wsp:val=&quot;723D17CD&quot;/&gt;&lt;wsp:rsid wsp:val=&quot;726E6372&quot;/&gt;&lt;wsp:rsid wsp:val=&quot;727E35B2&quot;/&gt;&lt;wsp:rsid wsp:val=&quot;728B4D51&quot;/&gt;&lt;wsp:rsid wsp:val=&quot;72C06427&quot;/&gt;&lt;wsp:rsid wsp:val=&quot;72FB3C7C&quot;/&gt;&lt;wsp:rsid wsp:val=&quot;730A5FAC&quot;/&gt;&lt;wsp:rsid wsp:val=&quot;742373E2&quot;/&gt;&lt;wsp:rsid wsp:val=&quot;745C6FB6&quot;/&gt;&lt;wsp:rsid wsp:val=&quot;745F48B8&quot;/&gt;&lt;wsp:rsid wsp:val=&quot;749F0DF2&quot;/&gt;&lt;wsp:rsid wsp:val=&quot;74A927EA&quot;/&gt;&lt;wsp:rsid wsp:val=&quot;74B96432&quot;/&gt;&lt;wsp:rsid wsp:val=&quot;74F62192&quot;/&gt;&lt;wsp:rsid wsp:val=&quot;75402CFE&quot;/&gt;&lt;wsp:rsid wsp:val=&quot;757D6AED&quot;/&gt;&lt;wsp:rsid wsp:val=&quot;75803695&quot;/&gt;&lt;wsp:rsid wsp:val=&quot;758D3026&quot;/&gt;&lt;wsp:rsid wsp:val=&quot;76295A76&quot;/&gt;&lt;wsp:rsid wsp:val=&quot;764710BE&quot;/&gt;&lt;wsp:rsid wsp:val=&quot;76673EEC&quot;/&gt;&lt;wsp:rsid wsp:val=&quot;76C07BEE&quot;/&gt;&lt;wsp:rsid wsp:val=&quot;76C21B71&quot;/&gt;&lt;wsp:rsid wsp:val=&quot;76D21D95&quot;/&gt;&lt;wsp:rsid wsp:val=&quot;77450E3C&quot;/&gt;&lt;wsp:rsid wsp:val=&quot;77462F21&quot;/&gt;&lt;wsp:rsid wsp:val=&quot;77756336&quot;/&gt;&lt;wsp:rsid wsp:val=&quot;77D95C25&quot;/&gt;&lt;wsp:rsid wsp:val=&quot;780D7404&quot;/&gt;&lt;wsp:rsid wsp:val=&quot;785E7FA1&quot;/&gt;&lt;wsp:rsid wsp:val=&quot;790B4B4F&quot;/&gt;&lt;wsp:rsid wsp:val=&quot;793F06A0&quot;/&gt;&lt;wsp:rsid wsp:val=&quot;79482BF4&quot;/&gt;&lt;wsp:rsid wsp:val=&quot;79E43ED7&quot;/&gt;&lt;wsp:rsid wsp:val=&quot;7A0A30CB&quot;/&gt;&lt;wsp:rsid wsp:val=&quot;7A52714B&quot;/&gt;&lt;wsp:rsid wsp:val=&quot;7A6C1256&quot;/&gt;&lt;wsp:rsid wsp:val=&quot;7AAB52F8&quot;/&gt;&lt;wsp:rsid wsp:val=&quot;7B0D24D8&quot;/&gt;&lt;wsp:rsid wsp:val=&quot;7B5B3044&quot;/&gt;&lt;wsp:rsid wsp:val=&quot;7B855E57&quot;/&gt;&lt;wsp:rsid wsp:val=&quot;7B9469B5&quot;/&gt;&lt;wsp:rsid wsp:val=&quot;7BA463BA&quot;/&gt;&lt;wsp:rsid wsp:val=&quot;7BB90F45&quot;/&gt;&lt;wsp:rsid wsp:val=&quot;7BE278F8&quot;/&gt;&lt;wsp:rsid wsp:val=&quot;7CC62DE4&quot;/&gt;&lt;wsp:rsid wsp:val=&quot;7CCC6307&quot;/&gt;&lt;wsp:rsid wsp:val=&quot;7D140B93&quot;/&gt;&lt;wsp:rsid wsp:val=&quot;7D166BDA&quot;/&gt;&lt;wsp:rsid wsp:val=&quot;7D7A063F&quot;/&gt;&lt;wsp:rsid wsp:val=&quot;7DA1473E&quot;/&gt;&lt;wsp:rsid wsp:val=&quot;7DCB13E1&quot;/&gt;&lt;wsp:rsid wsp:val=&quot;7E4517C8&quot;/&gt;&lt;wsp:rsid wsp:val=&quot;7E585126&quot;/&gt;&lt;wsp:rsid wsp:val=&quot;7E5A6BF3&quot;/&gt;&lt;wsp:rsid wsp:val=&quot;7E646CA4&quot;/&gt;&lt;wsp:rsid wsp:val=&quot;7EB77F1C&quot;/&gt;&lt;wsp:rsid wsp:val=&quot;7ED16EEA&quot;/&gt;&lt;wsp:rsid wsp:val=&quot;7ED94261&quot;/&gt;&lt;wsp:rsid wsp:val=&quot;7F45273C&quot;/&gt;&lt;wsp:rsid wsp:val=&quot;7F513942&quot;/&gt;&lt;wsp:rsid wsp:val=&quot;7F6B2AB0&quot;/&gt;&lt;wsp:rsid wsp:val=&quot;7F983562&quot;/&gt;&lt;wsp:rsid wsp:val=&quot;7FAF1B72&quot;/&gt;&lt;wsp:rsid wsp:val=&quot;7FB9444C&quot;/&gt;&lt;wsp:rsid wsp:val=&quot;7FE46253&quot;/&gt;&lt;wsp:rsid wsp:val=&quot;7FF45D82&quot;/&gt;&lt;/wsp:rsids&gt;&lt;/w:docPr&gt;&lt;w:body&gt;&lt;w:p wsp:rsidR=&quot;00000000&quot; wsp:rsidRDefault=&quot;00A658AC&quot;&gt;&lt;m:oMathPara&gt;&lt;m:oMath&gt;&lt;m:sSub&gt;&lt;m:sSubPr&gt;&lt;m:ctrlPr&gt;&lt;w:rPr&gt;&lt;w:rFonts w:ascii=&quot;Cambria Math&quot; w:h-ansi=&quot;Cambria Math&quot;/&gt;&lt;wx:font wx:val=&quot;Cambria Math&quot;/&gt;&lt;w:i/&gt;&lt;w:color w:val=&quot;000000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/w:rPr&gt;&lt;m:t&gt;C&lt;/m:t&gt;&lt;/m:r&gt;&lt;/m:e&gt;&lt;m:sub&gt;&lt;m:r&gt;&lt;m:rPr&gt;&lt;m:sty m:val=&quot;p&quot;/&gt;&lt;/m:rPr&gt;&lt;w:rPr&gt;&lt;w:rFonts w:ascii=&quot;Cambria Math&quot; w:h-ansi=&quot;Cambria Math&quot; w:hint=&quot;fareast&quot;/&gt;&lt;wx:font wx:val=&quot;宋体&quot;/&gt;&lt;w:color w:val=&quot;000000&quot;/&gt;&lt;/w:rPr&gt;&lt;m:t&gt;叠加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<v:path/>
                  <v:fill on="f" focussize="0,0"/>
                  <v:stroke on="f"/>
                  <v:imagedata r:id="rId5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fldChar w:fldCharType="end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不达标□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区域环境质量的整体变化情况</w:t>
            </w:r>
          </w:p>
        </w:tc>
        <w:tc>
          <w:tcPr>
            <w:tcW w:w="27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/>
                <w:i/>
                <w:color w:val="auto"/>
                <w:sz w:val="21"/>
                <w:szCs w:val="21"/>
              </w:rPr>
              <w:t xml:space="preserve">k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≤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-20% 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</w:p>
        </w:tc>
        <w:tc>
          <w:tcPr>
            <w:tcW w:w="3794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i/>
                <w:color w:val="auto"/>
                <w:sz w:val="21"/>
                <w:szCs w:val="21"/>
              </w:rPr>
              <w:t>k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＞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-20%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环境监测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计划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污染源监测</w:t>
            </w:r>
          </w:p>
        </w:tc>
        <w:tc>
          <w:tcPr>
            <w:tcW w:w="27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监测因子：（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颗粒物、SO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2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 xml:space="preserve"> </w:t>
            </w:r>
          </w:p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>、NO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vertAlign w:val="subscript"/>
                <w:lang w:eastAsia="zh-CN"/>
              </w:rPr>
              <w:t>X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eastAsia="zh-CN"/>
              </w:rPr>
              <w:t xml:space="preserve">  、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</w:p>
        </w:tc>
        <w:tc>
          <w:tcPr>
            <w:tcW w:w="207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有组织废气监测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  <w:lang w:eastAsia="zh-CN"/>
              </w:rPr>
              <w:t>□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无组织废气监测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A3"/>
            </w: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无监测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环境质量监测</w:t>
            </w:r>
          </w:p>
        </w:tc>
        <w:tc>
          <w:tcPr>
            <w:tcW w:w="2723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监测因子：（）</w:t>
            </w:r>
          </w:p>
        </w:tc>
        <w:tc>
          <w:tcPr>
            <w:tcW w:w="207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监测点位数（）</w:t>
            </w: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无监测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评价结论</w:t>
            </w: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环境影响</w:t>
            </w:r>
          </w:p>
        </w:tc>
        <w:tc>
          <w:tcPr>
            <w:tcW w:w="6517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可以接受</w:t>
            </w:r>
            <w:r>
              <w:rPr>
                <w:rFonts w:hint="eastAsia" w:ascii="Times New Roman" w:hAnsi="Times New Roman" w:eastAsia="宋体" w:cs="MS Mincho"/>
                <w:color w:val="auto"/>
                <w:sz w:val="21"/>
                <w:szCs w:val="21"/>
              </w:rPr>
              <w:t>☑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不可以接受□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大气环境防护距离</w:t>
            </w:r>
          </w:p>
        </w:tc>
        <w:tc>
          <w:tcPr>
            <w:tcW w:w="6517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距（厂界）厂界最远（0）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00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</w:p>
        </w:tc>
        <w:tc>
          <w:tcPr>
            <w:tcW w:w="172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污染源年排放量</w:t>
            </w: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SO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2.9974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  <w:tc>
          <w:tcPr>
            <w:tcW w:w="143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NO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subscript"/>
              </w:rPr>
              <w:t>x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3.063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  <w:tc>
          <w:tcPr>
            <w:tcW w:w="207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颗粒物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1.798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  <w:tc>
          <w:tcPr>
            <w:tcW w:w="172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VOC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  <w:vertAlign w:val="baseline"/>
              </w:rPr>
              <w:t>s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: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t/a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9241" w:type="dxa"/>
            <w:gridSpan w:val="1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1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line="240" w:lineRule="auto"/>
              <w:ind w:left="0" w:right="0"/>
              <w:jc w:val="left"/>
              <w:textAlignment w:val="auto"/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注：“□”为勾选项，填“√”；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>“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（）</w:t>
            </w:r>
            <w:r>
              <w:rPr>
                <w:rFonts w:hint="default" w:ascii="Times New Roman" w:hAnsi="Times New Roman" w:eastAsia="宋体"/>
                <w:color w:val="auto"/>
                <w:sz w:val="21"/>
                <w:szCs w:val="21"/>
              </w:rPr>
              <w:t xml:space="preserve">” 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1"/>
              </w:rPr>
              <w:t>为内容填写项</w:t>
            </w:r>
          </w:p>
        </w:tc>
      </w:tr>
    </w:tbl>
    <w:p>
      <w:pPr>
        <w:ind w:left="0" w:leftChars="0" w:firstLine="0" w:firstLineChars="0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/>
        </w:rPr>
      </w:pP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"/>
        </w:rPr>
        <w:t>建设项目地表水环境影响评价自查表</w:t>
      </w:r>
    </w:p>
    <w:tbl>
      <w:tblPr>
        <w:tblStyle w:val="11"/>
        <w:tblW w:w="14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546"/>
        <w:gridCol w:w="1870"/>
        <w:gridCol w:w="335"/>
        <w:gridCol w:w="1471"/>
        <w:gridCol w:w="735"/>
        <w:gridCol w:w="695"/>
        <w:gridCol w:w="1501"/>
        <w:gridCol w:w="9"/>
        <w:gridCol w:w="736"/>
        <w:gridCol w:w="1140"/>
        <w:gridCol w:w="155"/>
        <w:gridCol w:w="175"/>
        <w:gridCol w:w="2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工作内容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影响识别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影响类型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水污染影响型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；水文要素影响型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水环境保护目标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饮用水水源保护区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；饮用水取水口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；涉水的自然保护区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；重要湿地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重点保护与珍稀水生生物的栖息地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；重要水生生物的自然产卵场及索饵场、越冬场和洄游通道、天然渔场等渔业水体□；涉水的风景名胜区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影响途径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水污染影响型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直接排放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；间接排放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；径流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；水域面积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影响因子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持久性污染物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；有毒有害污染物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；非持久性污染物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pH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值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；热污染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；富营养化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水温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；水位（水深）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；流速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；流量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评价等级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水污染影响型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水文要素影响型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一级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；二级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；三级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A 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；三级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一级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；二级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；三级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现状调查</w:t>
            </w: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区域污染源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调查项目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已建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；在建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；拟建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拟替代的污染源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排污许可证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；环评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；环保验收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；既有实测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；现场监测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；入河排放数据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受影响水体水环境质量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调查项目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生态环境保护主管部门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；补充监测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区域水资源开发利用状况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未开发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；开发量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40%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以下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；开发量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40%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以上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水文情势调查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调查时期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数据来源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44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水行政主管部门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；补充监测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补充监测</w:t>
            </w:r>
          </w:p>
        </w:tc>
        <w:tc>
          <w:tcPr>
            <w:tcW w:w="5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监测时期</w:t>
            </w:r>
          </w:p>
        </w:tc>
        <w:tc>
          <w:tcPr>
            <w:tcW w:w="3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监测因子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监测断面或点位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51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3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监测断面或点位个数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现状评价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评价范围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河流：长度（）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；湖库、河口及近岸海域：面积（）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评价因子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（COD、SS 、氨氮、总氮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ab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评价标准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河流、湖库、河口：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I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 II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；Ⅲ类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；Ⅳ类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；Ⅴ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"/>
              </w:rPr>
              <w:t>类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  <w:highlight w:val="none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近岸海域：第一类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；第二类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；第三类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；第四类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规划年评价标准（）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评价时期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评价结论</w:t>
            </w:r>
          </w:p>
        </w:tc>
        <w:tc>
          <w:tcPr>
            <w:tcW w:w="86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水环境功能区或水功能区、近岸海域环境功能区水质达标状况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水环境控制单元或断面水质达标状况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水环境保护目标质量状况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对照断面、控制断面等代表性断面的水质状况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底泥污染评价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水资源与开发利用程度及其水文情势评价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水环境质量回顾评价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流域（区域）水资源（包括水能资源）与开发利用总体状况、生态流量管理要求与现状满足程度、建设项目占用水域空间的水流状况与河湖演变状况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达标区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不达标区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影响预测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预测范围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河流：长度（）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；湖库、河口及近岸海域：面积（）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km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预测因子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预测时期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丰水期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；平水期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；枯水期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；冰封期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春季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；夏季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；秋季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；冬季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设计水文条件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预测情景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建设期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；生产运行期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；服务期满后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正常工况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；非正常工况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污染控制和减缓措施方案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区（流）域环境质量改善目标要求情景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预测方法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数值解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；解析解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；导则推荐模式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影响评价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水污染控制和水源井影响减缓措施有效性评价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区（流）域水环境质量改善目标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；替代削减源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水环境影响评价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排放口混合区外满足水环境管理要求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水环境功能区或水功能区、近岸海域环境功能区水质达标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满足水环境保护目标水域水环境质量要求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水环境控制单元或断面水质达标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满足重点水污染物排放总量控制指标要求，重点行业建设项目，主要污染物排放满足等量或减量替代要求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满足区（流）域水环境质量改善目标要求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水文要素影响型建设项目同时应包括水文情势变化评价、主要水文特征值影响评价、生态流量符合性评价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对于新设或调整入河（湖库、近岸海域）排放口的建设项目，应包括排放口设置的环境合理性评价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满足生态保护红线、水环境质量底线、资源利用上线和环境准入清单管理要求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污染源排放量核算</w:t>
            </w: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污染物名称</w:t>
            </w:r>
          </w:p>
        </w:tc>
        <w:tc>
          <w:tcPr>
            <w:tcW w:w="36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t/a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排放浓度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mg/L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（COD、氨氮）</w:t>
            </w:r>
          </w:p>
        </w:tc>
        <w:tc>
          <w:tcPr>
            <w:tcW w:w="36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0.012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、氨氮：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0.0024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（COD：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50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、氨氮：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替代源排放情况</w:t>
            </w: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污染源名称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排放许可证编号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污染物名称</w:t>
            </w:r>
          </w:p>
        </w:tc>
        <w:tc>
          <w:tcPr>
            <w:tcW w:w="2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排放量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t/a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排放浓度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mg/L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生态流量确定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生态流量：一般水期（）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；鱼类繁殖期（）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/s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生态水位：一般水期（）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；鱼类繁殖期（）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防治措施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环境措施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污水处理设施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；水文减缓设施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；生态流量保障设施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；区域消减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；依托其他工程措施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；其他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监测计划</w:t>
            </w: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</w:p>
        </w:tc>
        <w:tc>
          <w:tcPr>
            <w:tcW w:w="36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环境质量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监测方式</w:t>
            </w:r>
          </w:p>
        </w:tc>
        <w:tc>
          <w:tcPr>
            <w:tcW w:w="36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手动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；自动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；无监测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手动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；自动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；无监测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监测点位</w:t>
            </w:r>
          </w:p>
        </w:tc>
        <w:tc>
          <w:tcPr>
            <w:tcW w:w="36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36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监测因子</w:t>
            </w:r>
          </w:p>
        </w:tc>
        <w:tc>
          <w:tcPr>
            <w:tcW w:w="36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  <w:tc>
          <w:tcPr>
            <w:tcW w:w="36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宋体" w:cs="Calibri"/>
                <w:kern w:val="2"/>
                <w:sz w:val="21"/>
                <w:szCs w:val="22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污染物排放清单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评价结论</w:t>
            </w:r>
          </w:p>
        </w:tc>
        <w:tc>
          <w:tcPr>
            <w:tcW w:w="1103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可以接受</w:t>
            </w:r>
            <w:r>
              <w:rPr>
                <w:rFonts w:hint="eastAsia" w:ascii="Times New Roman" w:hAnsi="Times New Roman" w:eastAsia="宋体" w:cs="MS Gothic"/>
                <w:bCs/>
                <w:color w:val="000000"/>
                <w:spacing w:val="6"/>
                <w:szCs w:val="21"/>
              </w:rPr>
              <w:t>☑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；不可以接受</w:t>
            </w:r>
            <w:r>
              <w:rPr>
                <w:rFonts w:hint="eastAsia" w:ascii="Times New Roman" w:hAnsi="Times New Roman" w:eastAsia="宋体" w:cs="MS Gothic"/>
                <w:kern w:val="2"/>
                <w:sz w:val="21"/>
                <w:szCs w:val="21"/>
                <w:lang w:val="en-US" w:eastAsia="zh-CN" w:bidi="ar"/>
              </w:rPr>
              <w:t>☐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00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“□”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为勾选项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，可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√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（）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为内容填写项；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备注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为其他补充内容</w:t>
            </w:r>
          </w:p>
        </w:tc>
      </w:tr>
    </w:tbl>
    <w:p>
      <w:pPr>
        <w:pStyle w:val="8"/>
        <w:sectPr>
          <w:pgSz w:w="16838" w:h="11906" w:orient="landscape"/>
          <w:pgMar w:top="1440" w:right="1080" w:bottom="1361" w:left="108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环境风险评价自查表</w:t>
      </w:r>
    </w:p>
    <w:tbl>
      <w:tblPr>
        <w:tblStyle w:val="10"/>
        <w:tblW w:w="92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518"/>
        <w:gridCol w:w="1039"/>
        <w:gridCol w:w="314"/>
        <w:gridCol w:w="342"/>
        <w:gridCol w:w="505"/>
        <w:gridCol w:w="57"/>
        <w:gridCol w:w="451"/>
        <w:gridCol w:w="54"/>
        <w:gridCol w:w="189"/>
        <w:gridCol w:w="237"/>
        <w:gridCol w:w="203"/>
        <w:gridCol w:w="515"/>
        <w:gridCol w:w="158"/>
        <w:gridCol w:w="452"/>
        <w:gridCol w:w="106"/>
        <w:gridCol w:w="241"/>
        <w:gridCol w:w="224"/>
        <w:gridCol w:w="253"/>
        <w:gridCol w:w="79"/>
        <w:gridCol w:w="637"/>
        <w:gridCol w:w="7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工作内容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</w:t>
            </w:r>
            <w:r>
              <w:rPr>
                <w:sz w:val="18"/>
                <w:szCs w:val="18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调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查</w:t>
            </w: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危险</w:t>
            </w:r>
            <w:r>
              <w:rPr>
                <w:sz w:val="18"/>
                <w:szCs w:val="18"/>
              </w:rPr>
              <w:t>物质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</w:t>
            </w:r>
          </w:p>
        </w:tc>
        <w:tc>
          <w:tcPr>
            <w:tcW w:w="11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存在总量/t</w:t>
            </w:r>
          </w:p>
        </w:tc>
        <w:tc>
          <w:tcPr>
            <w:tcW w:w="11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5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4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环境敏感性</w:t>
            </w: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大气</w:t>
            </w:r>
          </w:p>
        </w:tc>
        <w:tc>
          <w:tcPr>
            <w:tcW w:w="286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500m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范围内人口数</w:t>
            </w:r>
            <w:r>
              <w:rPr>
                <w:rFonts w:hint="eastAsia"/>
                <w:sz w:val="18"/>
                <w:szCs w:val="18"/>
                <w:highlight w:val="none"/>
                <w:u w:val="single"/>
              </w:rPr>
              <w:t xml:space="preserve">     </w:t>
            </w:r>
            <w:r>
              <w:rPr>
                <w:rFonts w:hint="eastAsia"/>
                <w:sz w:val="18"/>
                <w:szCs w:val="18"/>
                <w:highlight w:val="none"/>
              </w:rPr>
              <w:t>人</w:t>
            </w:r>
          </w:p>
        </w:tc>
        <w:tc>
          <w:tcPr>
            <w:tcW w:w="2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5km</w:t>
            </w:r>
            <w:r>
              <w:rPr>
                <w:rFonts w:hint="eastAsia" w:ascii="宋体" w:hAnsi="宋体"/>
                <w:sz w:val="18"/>
                <w:szCs w:val="18"/>
              </w:rPr>
              <w:t>范围内人口数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bookmarkStart w:id="1" w:name="_GoBack"/>
            <w:bookmarkEnd w:id="1"/>
            <w:r>
              <w:rPr>
                <w:rFonts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4301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每公里管段周边200m</w:t>
            </w:r>
            <w:r>
              <w:rPr>
                <w:rFonts w:hint="eastAsia" w:ascii="宋体" w:hAnsi="宋体"/>
                <w:sz w:val="18"/>
                <w:szCs w:val="18"/>
              </w:rPr>
              <w:t>范围内人口数（最大）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地表水功能敏感性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F3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环境敏感目标分级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地下水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地下水功能敏感性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包气带防污性能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物质及工艺系统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危险性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值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＜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＜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 w:ascii="宋体" w:hAnsi="宋体"/>
                <w:sz w:val="18"/>
                <w:szCs w:val="18"/>
              </w:rPr>
              <w:t>≤</w:t>
            </w: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＜</w:t>
            </w: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rFonts w:hint="eastAsia" w:ascii="宋体" w:hAnsi="宋体"/>
                <w:sz w:val="18"/>
                <w:szCs w:val="18"/>
              </w:rPr>
              <w:t>＞</w:t>
            </w:r>
            <w:r>
              <w:rPr>
                <w:rFonts w:hint="eastAsia"/>
                <w:sz w:val="18"/>
                <w:szCs w:val="18"/>
              </w:rPr>
              <w:t>100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值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M4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rFonts w:hint="eastAsia" w:ascii="宋体" w:hAnsi="宋体"/>
                <w:sz w:val="18"/>
                <w:szCs w:val="18"/>
              </w:rPr>
              <w:t>值</w:t>
            </w:r>
          </w:p>
        </w:tc>
        <w:tc>
          <w:tcPr>
            <w:tcW w:w="17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P4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环境敏感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程度</w:t>
            </w: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大气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地表水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地下水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E1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E2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9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E3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环境风险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潜势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Ⅳ</w:t>
            </w:r>
            <w:r>
              <w:rPr>
                <w:rFonts w:hint="eastAsia"/>
                <w:sz w:val="18"/>
                <w:szCs w:val="18"/>
                <w:vertAlign w:val="superscript"/>
              </w:rPr>
              <w:t>+</w:t>
            </w: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3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Ⅳ□</w:t>
            </w:r>
          </w:p>
        </w:tc>
        <w:tc>
          <w:tcPr>
            <w:tcW w:w="1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Ⅲ□</w:t>
            </w:r>
          </w:p>
        </w:tc>
        <w:tc>
          <w:tcPr>
            <w:tcW w:w="13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Ⅱ□</w:t>
            </w:r>
          </w:p>
        </w:tc>
        <w:tc>
          <w:tcPr>
            <w:tcW w:w="13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评价等级</w:t>
            </w: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一级□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二级□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三级□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简单分析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物质危险性</w:t>
            </w:r>
          </w:p>
        </w:tc>
        <w:tc>
          <w:tcPr>
            <w:tcW w:w="3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有毒有害</w:t>
            </w:r>
            <w:r>
              <w:rPr>
                <w:rFonts w:hint="eastAsia"/>
                <w:sz w:val="18"/>
                <w:szCs w:val="18"/>
              </w:rPr>
              <w:sym w:font="Wingdings 2" w:char="0052"/>
            </w:r>
          </w:p>
        </w:tc>
        <w:tc>
          <w:tcPr>
            <w:tcW w:w="33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易燃易爆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环境风险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33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泄漏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339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火灾、爆炸引发伴生/</w:t>
            </w:r>
            <w:r>
              <w:rPr>
                <w:rFonts w:hint="eastAsia" w:ascii="宋体" w:hAnsi="宋体"/>
                <w:sz w:val="18"/>
                <w:szCs w:val="18"/>
              </w:rPr>
              <w:t>次生污染物排放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影响途径</w:t>
            </w:r>
          </w:p>
        </w:tc>
        <w:tc>
          <w:tcPr>
            <w:tcW w:w="2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大气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</w:p>
        </w:tc>
        <w:tc>
          <w:tcPr>
            <w:tcW w:w="22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地表水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  <w:tc>
          <w:tcPr>
            <w:tcW w:w="22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地下水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事故情形分析</w:t>
            </w: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源强设定方法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计算法□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经验估算法□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其他估算法□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风险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</w:t>
            </w: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大气</w:t>
            </w: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预测模型</w:t>
            </w:r>
          </w:p>
        </w:tc>
        <w:tc>
          <w:tcPr>
            <w:tcW w:w="16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SLAB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AFTOX</w:t>
            </w:r>
            <w:r>
              <w:rPr>
                <w:rFonts w:hint="eastAsia" w:ascii="宋体" w:hAnsi="宋体"/>
                <w:sz w:val="18"/>
                <w:szCs w:val="18"/>
              </w:rPr>
              <w:t>□</w:t>
            </w:r>
          </w:p>
        </w:tc>
        <w:tc>
          <w:tcPr>
            <w:tcW w:w="16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其他□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预测结果</w:t>
            </w:r>
          </w:p>
        </w:tc>
        <w:tc>
          <w:tcPr>
            <w:tcW w:w="509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大气毒性终点浓度-1 </w:t>
            </w:r>
            <w:r>
              <w:rPr>
                <w:rFonts w:hint="eastAsia" w:ascii="宋体" w:hAnsi="宋体"/>
                <w:sz w:val="18"/>
                <w:szCs w:val="18"/>
              </w:rPr>
              <w:t>最大影响范围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509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大气毒性终点浓度-2 </w:t>
            </w:r>
            <w:r>
              <w:rPr>
                <w:rFonts w:hint="eastAsia" w:ascii="宋体" w:hAnsi="宋体"/>
                <w:sz w:val="18"/>
                <w:szCs w:val="18"/>
              </w:rPr>
              <w:t>最大影响范围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地表水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最近环境敏感目标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，到达时间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地下水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下游厂区边界到达时间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最近环境敏感目标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，到达时间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重点风险防范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措施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危废暂存间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评价结论与建议</w:t>
            </w:r>
          </w:p>
        </w:tc>
        <w:tc>
          <w:tcPr>
            <w:tcW w:w="678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本项目无重大风险源，在加强厂区防火管理、完善事故应急预案的基础上,事故发生概率很低，经过妥善的风险防范措施，本项目环境风险在可接受的范围内。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44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注：“□”为勾选项，“ ”为填写项。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34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新宋体-18030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MS Gothic">
    <w:panose1 w:val="020B0609070205080204"/>
    <w:charset w:val="80"/>
    <w:family w:val="modern"/>
    <w:pitch w:val="default"/>
    <w:sig w:usb0="A00002BF" w:usb1="68C7FCFB" w:usb2="00000010" w:usb3="00000000" w:csb0="4002009F" w:csb1="DFD7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25093"/>
    <w:rsid w:val="05E86FED"/>
    <w:rsid w:val="0C3B09EA"/>
    <w:rsid w:val="1FBC428A"/>
    <w:rsid w:val="22CB55E5"/>
    <w:rsid w:val="2494688B"/>
    <w:rsid w:val="2B7C093D"/>
    <w:rsid w:val="2BD5293F"/>
    <w:rsid w:val="2CFC03F1"/>
    <w:rsid w:val="2D555C6A"/>
    <w:rsid w:val="2F750FCC"/>
    <w:rsid w:val="3159603C"/>
    <w:rsid w:val="320E0C43"/>
    <w:rsid w:val="34135078"/>
    <w:rsid w:val="38323AB9"/>
    <w:rsid w:val="3AF044C9"/>
    <w:rsid w:val="404B2D6A"/>
    <w:rsid w:val="47C56822"/>
    <w:rsid w:val="47C6623D"/>
    <w:rsid w:val="4A62191C"/>
    <w:rsid w:val="4D195CE4"/>
    <w:rsid w:val="51430BFE"/>
    <w:rsid w:val="5A30245B"/>
    <w:rsid w:val="5D07377B"/>
    <w:rsid w:val="5DA5771B"/>
    <w:rsid w:val="61F33B40"/>
    <w:rsid w:val="62925093"/>
    <w:rsid w:val="64C95F5F"/>
    <w:rsid w:val="6C320FA1"/>
    <w:rsid w:val="779107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rFonts w:eastAsia="宋体" w:asciiTheme="minorAscii" w:hAnsiTheme="minorAscii"/>
      <w:kern w:val="44"/>
      <w:sz w:val="32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spacing w:line="360" w:lineRule="auto"/>
      <w:ind w:firstLine="883" w:firstLineChars="200"/>
      <w:outlineLvl w:val="1"/>
    </w:pPr>
    <w:rPr>
      <w:rFonts w:ascii="Times New Roman" w:hAnsi="Times New Roman"/>
      <w:b/>
      <w:sz w:val="28"/>
      <w:szCs w:val="2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outlineLvl w:val="2"/>
    </w:pPr>
    <w:rPr>
      <w:rFonts w:ascii="Times New Roman" w:hAnsi="Times New Roman"/>
      <w:b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qFormat/>
    <w:uiPriority w:val="0"/>
    <w:pPr>
      <w:spacing w:after="120" w:afterLines="0" w:afterAutospacing="0"/>
    </w:pPr>
  </w:style>
  <w:style w:type="paragraph" w:customStyle="1" w:styleId="6">
    <w:name w:val="xl2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新宋体-18030" w:hAnsi="新宋体-18030" w:eastAsia="新宋体-18030" w:cs="新宋体-18030"/>
      <w:kern w:val="0"/>
      <w:sz w:val="24"/>
      <w:szCs w:val="24"/>
    </w:rPr>
  </w:style>
  <w:style w:type="paragraph" w:styleId="7">
    <w:name w:val="Body Text Indent"/>
    <w:basedOn w:val="1"/>
    <w:qFormat/>
    <w:uiPriority w:val="99"/>
    <w:pPr>
      <w:ind w:left="420" w:leftChars="200"/>
    </w:pPr>
  </w:style>
  <w:style w:type="paragraph" w:styleId="8">
    <w:name w:val="Body Text First Indent"/>
    <w:basedOn w:val="5"/>
    <w:next w:val="1"/>
    <w:qFormat/>
    <w:uiPriority w:val="0"/>
    <w:pPr>
      <w:ind w:firstLine="420" w:firstLineChars="100"/>
    </w:pPr>
  </w:style>
  <w:style w:type="paragraph" w:styleId="9">
    <w:name w:val="Body Text First Indent 2"/>
    <w:basedOn w:val="7"/>
    <w:qFormat/>
    <w:uiPriority w:val="99"/>
    <w:pPr>
      <w:ind w:firstLine="420"/>
    </w:p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表格文字"/>
    <w:basedOn w:val="5"/>
    <w:qFormat/>
    <w:uiPriority w:val="0"/>
    <w:pPr>
      <w:widowControl/>
      <w:spacing w:before="78" w:beforeLines="25" w:after="78" w:afterLines="25"/>
      <w:jc w:val="center"/>
    </w:pPr>
    <w:rPr>
      <w:rFonts w:ascii="宋体" w:hAnsi="宋体" w:eastAsia="仿宋_GB2312" w:cs="宋体"/>
      <w:kern w:val="0"/>
      <w:sz w:val="24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2019-08-27T02:38:00Z</dcterms:created>
  <dc:creator>阿拉法的贝塔</dc:creator>
  <cp:lastModifiedBy>阿拉法的贝塔</cp:lastModifiedBy>
  <dcterms:modified xsi:type="dcterms:W3CDTF">2020-01-07T03:32:25Z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